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03" w:rsidRDefault="003A7003" w:rsidP="003A7003">
      <w:pPr>
        <w:spacing w:line="0" w:lineRule="atLeast"/>
        <w:ind w:leftChars="-250" w:left="-525" w:rightChars="-233" w:right="-489" w:firstLineChars="150" w:firstLine="48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附件2：</w:t>
      </w:r>
    </w:p>
    <w:p w:rsidR="003A7003" w:rsidRDefault="003A7003" w:rsidP="003A700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 w:hint="eastAsia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平湖市基本情况介绍</w:t>
      </w:r>
    </w:p>
    <w:p w:rsidR="003A7003" w:rsidRDefault="003A7003" w:rsidP="003A7003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 w:hAnsi="Arial" w:cs="Arial" w:hint="eastAsia"/>
          <w:kern w:val="0"/>
          <w:sz w:val="30"/>
          <w:szCs w:val="30"/>
        </w:rPr>
      </w:pPr>
    </w:p>
    <w:p w:rsidR="003A7003" w:rsidRDefault="003A7003" w:rsidP="003A7003">
      <w:pPr>
        <w:widowControl/>
        <w:shd w:val="clear" w:color="auto" w:fill="FFFFFF"/>
        <w:spacing w:line="460" w:lineRule="exact"/>
        <w:rPr>
          <w:rFonts w:ascii="仿宋_GB2312" w:eastAsia="仿宋_GB2312" w:hAnsi="宋体" w:hint="eastAsia"/>
          <w:color w:val="000000"/>
          <w:spacing w:val="-2"/>
          <w:sz w:val="30"/>
          <w:szCs w:val="30"/>
        </w:rPr>
      </w:pPr>
      <w:r>
        <w:rPr>
          <w:rFonts w:ascii="Arial" w:hAnsi="Arial" w:cs="Arial" w:hint="eastAsia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color w:val="000000"/>
          <w:spacing w:val="-2"/>
          <w:sz w:val="30"/>
          <w:szCs w:val="30"/>
        </w:rPr>
        <w:t>平湖位于东海之滨，地处浙江省东北部杭嘉湖平原腹地，北接上海市，南濒杭州湾。全市陆地面积537平方公里，海域面积1086平方公里，海岸线长27公里。下辖6镇3街道，户籍人</w:t>
      </w:r>
      <w:r>
        <w:rPr>
          <w:rFonts w:ascii="仿宋_GB2312" w:eastAsia="仿宋_GB2312" w:hAnsi="宋体" w:hint="eastAsia"/>
          <w:spacing w:val="-2"/>
          <w:sz w:val="30"/>
          <w:szCs w:val="30"/>
        </w:rPr>
        <w:t>口48.9</w:t>
      </w:r>
      <w:r>
        <w:rPr>
          <w:rFonts w:ascii="仿宋_GB2312" w:eastAsia="仿宋_GB2312" w:hAnsi="宋体" w:hint="eastAsia"/>
          <w:color w:val="000000"/>
          <w:spacing w:val="-2"/>
          <w:sz w:val="30"/>
          <w:szCs w:val="30"/>
        </w:rPr>
        <w:t>万，新居民</w:t>
      </w:r>
      <w:r>
        <w:rPr>
          <w:rFonts w:ascii="仿宋_GB2312" w:eastAsia="仿宋_GB2312" w:hAnsi="宋体" w:hint="eastAsia"/>
          <w:spacing w:val="-2"/>
          <w:sz w:val="30"/>
          <w:szCs w:val="30"/>
        </w:rPr>
        <w:t>24.8</w:t>
      </w:r>
      <w:r>
        <w:rPr>
          <w:rFonts w:ascii="仿宋_GB2312" w:eastAsia="仿宋_GB2312" w:hAnsi="宋体" w:hint="eastAsia"/>
          <w:color w:val="000000"/>
          <w:spacing w:val="-2"/>
          <w:sz w:val="30"/>
          <w:szCs w:val="30"/>
        </w:rPr>
        <w:t>万。境内地势平坦、河网密布，四季分明、气候宜人，素有“鱼米之乡、瓜灯之城、文化之邦”的美称。</w:t>
      </w:r>
      <w:r>
        <w:rPr>
          <w:rFonts w:ascii="仿宋_GB2312" w:eastAsia="仿宋_GB2312" w:hint="eastAsia"/>
          <w:spacing w:val="-2"/>
          <w:sz w:val="30"/>
          <w:szCs w:val="30"/>
        </w:rPr>
        <w:t>平湖在2006年全国最后一届综合实力百强县排名中列第28位，是</w:t>
      </w:r>
      <w:r>
        <w:rPr>
          <w:rFonts w:ascii="仿宋_GB2312" w:eastAsia="仿宋_GB2312" w:hAnsi="宋体" w:hint="eastAsia"/>
          <w:color w:val="000000"/>
          <w:spacing w:val="-2"/>
          <w:sz w:val="30"/>
          <w:szCs w:val="30"/>
        </w:rPr>
        <w:t>中国最具投资价值金融生态示范城市和</w:t>
      </w:r>
      <w:r>
        <w:rPr>
          <w:rFonts w:ascii="仿宋_GB2312" w:eastAsia="仿宋_GB2312" w:hint="eastAsia"/>
          <w:spacing w:val="-2"/>
          <w:sz w:val="30"/>
          <w:szCs w:val="30"/>
        </w:rPr>
        <w:t>长三角首批最具投资价值县市之一，是全省首批扩大经济管理权限的17个强县市之一，先后获得国家级现代农业示范区、国家级无公害农产品生产基地市、全国农村社区建设实验全覆盖示范单位、全国粮食生产先进市、全国农村集体“三资”管理示范县、全国文化先进市、全国农村中医工作先进市、全国计划生育优质服务先进市、全国科技进步先进市、全国爱国拥军模范单位、国家级生态示范区、国家园林城市和省文明示范城市、省双拥模范城、省教育强市、省科技强市等一系列荣誉，外资利用和外贸出口连续十多年列全省“双十强”，连续七年被省委、省政府命名为“平安市”。</w:t>
      </w:r>
    </w:p>
    <w:p w:rsidR="003A7003" w:rsidRDefault="003A7003" w:rsidP="003A7003">
      <w:pPr>
        <w:adjustRightInd w:val="0"/>
        <w:spacing w:line="46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平湖是历史文化底蕴深厚的江南水乡。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早在7000多年前就有了先祖活动的足迹，历经马家浜文化、良渚文化，是钱塘江文明的前哨之一。春秋属越，秦代置县（为海盐县一部分）。秦末或西汉初，县治陷为柘湖，移治武原乡地域（今平湖市当湖街道东湖一带），因其地汉时陷为湖，“其后土脉纹起，陷者渐平，故名平湖”。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文化底蕴深厚。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经过长期酝酿和历史积淀，孕育形成了以乍浦港为代表的海洋文化；以西瓜灯、钹子书、九彩龙等为代表的传统民间民俗文化；以李叔同、陆维钊、赵孟坚为代表的名人文化；以莫氏庄园为代表的名园文化；以南河头省级历史文化保护区、东湖景区为代表的水乡文化；以九龙山为代表的名景文化；以平湖糟蛋为代表的饮食文化等等，并形成了自己独有的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“开放、亲水、崇文、报本”的文化特色。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名人名家荟萃。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自明正统三年至清光绪三十九年（1438-1904）平湖人科举出身考中进士共有221人，举人668人。名人辈出，涌现出了陆绩、陆稼书、赵孟坚、李叔同、陆维钊、吴一峰等文化名人，也有邹元</w:t>
      </w:r>
      <w:r>
        <w:rPr>
          <w:rFonts w:ascii="仿宋_GB2312" w:hAnsi="宋体" w:cs="宋体" w:hint="eastAsia"/>
          <w:color w:val="000000"/>
          <w:sz w:val="30"/>
          <w:szCs w:val="30"/>
        </w:rPr>
        <w:t>爔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、葛昌纯、费维扬、邹竞、钱绍钧、姜文汉、陈毓川、沈保根等8位平湖籍两院院士，还有被誉为我军机要战线上坚贞、圣洁而崇高的“丹娘”的施奇烈士等。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文物遗存丰富。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全市共有各级文物保护单位33处，其中莫氏庄园被列为国家级文保单位，报本塔、南湾炮台、天妃宫炮台被列为省级文保单位，南河头为省级历史文化保护区。近年来，先后发掘出土了一大批马家浜文化、良渚文化时期的极有价值的文物。其中庄桥坟的考古发现被评为“2004年中国考古六大新发现”。平湖钹子书、平湖派琵琶被列为国家级非物质文化遗产保护名录。</w:t>
      </w:r>
    </w:p>
    <w:p w:rsidR="003A7003" w:rsidRDefault="003A7003" w:rsidP="003A7003">
      <w:pPr>
        <w:adjustRightInd w:val="0"/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平湖是产业特色优势明显的经济强市。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2012年实现GDP</w:t>
      </w:r>
      <w:r>
        <w:rPr>
          <w:rFonts w:ascii="仿宋_GB2312" w:eastAsia="仿宋_GB2312" w:hint="eastAsia"/>
          <w:sz w:val="30"/>
          <w:szCs w:val="30"/>
        </w:rPr>
        <w:t>423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亿元，</w:t>
      </w:r>
      <w:r>
        <w:rPr>
          <w:rFonts w:ascii="仿宋_GB2312" w:eastAsia="仿宋_GB2312" w:hint="eastAsia"/>
          <w:kern w:val="0"/>
          <w:sz w:val="30"/>
          <w:szCs w:val="30"/>
        </w:rPr>
        <w:t>可比</w:t>
      </w:r>
      <w:r>
        <w:rPr>
          <w:rFonts w:ascii="仿宋_GB2312" w:eastAsia="仿宋_GB2312" w:hint="eastAsia"/>
          <w:sz w:val="30"/>
          <w:szCs w:val="30"/>
        </w:rPr>
        <w:t>增长10%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，财政总收入</w:t>
      </w:r>
      <w:r>
        <w:rPr>
          <w:rFonts w:ascii="仿宋_GB2312" w:eastAsia="仿宋_GB2312" w:hint="eastAsia"/>
          <w:sz w:val="30"/>
          <w:szCs w:val="30"/>
        </w:rPr>
        <w:t>73.9亿元、地方财政收入38亿元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。三次产业各具特色，协调发展，结构比</w:t>
      </w:r>
      <w:r>
        <w:rPr>
          <w:rFonts w:ascii="仿宋_GB2312" w:eastAsia="仿宋_GB2312" w:hint="eastAsia"/>
          <w:kern w:val="0"/>
          <w:sz w:val="30"/>
          <w:szCs w:val="30"/>
        </w:rPr>
        <w:t>为4.3：62.3：33.4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先进制造业蓬勃发展。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2012年全市规上工业企</w:t>
      </w:r>
      <w:r>
        <w:rPr>
          <w:rFonts w:ascii="仿宋_GB2312" w:eastAsia="仿宋_GB2312" w:hAnsi="宋体" w:hint="eastAsia"/>
          <w:sz w:val="30"/>
          <w:szCs w:val="30"/>
        </w:rPr>
        <w:t>业565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家，实现产值1038亿元。光机电、临港工业和生物医药三大主动力产业势头强劲：平湖是国家级火炬计划光机电产业基地，已形成以微电子、精密机械及其装备、光电子为主打产品，外资企业为主、本土光机电企业配套协同，上下游产业链专业化分工程度较高的特色高新技术产业集群，年产值达230.8亿元；依托良好的港口岸线优势，石油、造纸、新型化工等临港工业发展迅速；</w:t>
      </w:r>
      <w:r>
        <w:rPr>
          <w:rFonts w:ascii="仿宋_GB2312" w:eastAsia="仿宋_GB2312" w:hint="eastAsia"/>
          <w:sz w:val="30"/>
          <w:szCs w:val="30"/>
        </w:rPr>
        <w:t>生物医药产业发展初具规模，泛亚生命、悦康医药、立恩医药等一批项目相继落户。光机电、临港和生物医药三大主动力产业共实现产值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716.9</w:t>
      </w:r>
      <w:r>
        <w:rPr>
          <w:rFonts w:ascii="仿宋_GB2312" w:eastAsia="仿宋_GB2312" w:hint="eastAsia"/>
          <w:sz w:val="30"/>
          <w:szCs w:val="30"/>
        </w:rPr>
        <w:t>亿元，产值比重已达到69.1%。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平湖是中国出口服装制造名城，2012年产值达到140.6亿元；平湖是全国三大箱包生产基地之一，</w:t>
      </w:r>
      <w:r>
        <w:rPr>
          <w:rFonts w:ascii="仿宋_GB2312" w:eastAsia="仿宋_GB2312" w:hint="eastAsia"/>
          <w:sz w:val="30"/>
          <w:szCs w:val="30"/>
        </w:rPr>
        <w:t>“平湖箱包”已成为省级区域名牌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。平湖还是全国童车、卫浴洁具的重要生产基地。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现代服务业乘势而上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立足平湖良好的区位条件和港口优势，形成了以休闲旅游、现代物流、现代连锁为重点的发展格局。以嘉港物流、华辰能源、弗玛运输为代表的一批生产性服务业项目相继落户平湖；以九龙山度假区、4A级东湖景区为代表的休闲旅游业快速发展；以</w:t>
      </w:r>
      <w:r>
        <w:rPr>
          <w:rFonts w:ascii="仿宋_GB2312" w:eastAsia="仿宋_GB2312" w:hint="eastAsia"/>
          <w:sz w:val="30"/>
          <w:szCs w:val="30"/>
        </w:rPr>
        <w:t>平湖·中国服装城、平湖·国际箱包城为代表的一批专业市场加快推进，为平湖服务业发展再添后劲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生态高效农业加快形成</w:t>
      </w:r>
      <w:r>
        <w:rPr>
          <w:rFonts w:ascii="仿宋_GB2312" w:eastAsia="仿宋_GB2312" w:hint="eastAsia"/>
          <w:color w:val="000000"/>
          <w:sz w:val="30"/>
          <w:szCs w:val="30"/>
        </w:rPr>
        <w:t>。</w:t>
      </w:r>
      <w:r>
        <w:rPr>
          <w:rFonts w:ascii="仿宋_GB2312" w:eastAsia="仿宋_GB2312" w:hAnsi="Tahoma" w:cs="Tahoma" w:hint="eastAsia"/>
          <w:sz w:val="30"/>
          <w:szCs w:val="30"/>
        </w:rPr>
        <w:t>围绕“238”（2个2万亩以上的省级以上现代农业综合区、3个3000亩以上省级主导产业示范区、8个1000亩以上的特色农业精品园）现代农业园区建设布局，着力形成重点发展蔬菜、西甜瓜、食用菌、优质水产和支持发展林果业、农产品加工业、休闲观光农业的“4+3”农业特色优势产业发展布局，至2012</w:t>
      </w:r>
      <w:r>
        <w:rPr>
          <w:rFonts w:ascii="仿宋_GB2312" w:eastAsia="仿宋_GB2312" w:hint="eastAsia"/>
          <w:sz w:val="30"/>
          <w:szCs w:val="30"/>
        </w:rPr>
        <w:t>年底累计完成土地流转面积超过10万亩，</w:t>
      </w:r>
      <w:r>
        <w:rPr>
          <w:rFonts w:ascii="仿宋_GB2312" w:eastAsia="仿宋_GB2312" w:hAnsi="Tahoma" w:cs="Tahoma" w:hint="eastAsia"/>
          <w:sz w:val="30"/>
          <w:szCs w:val="30"/>
        </w:rPr>
        <w:t>农业转型发展步伐进一步加快。</w:t>
      </w:r>
    </w:p>
    <w:p w:rsidR="003A7003" w:rsidRDefault="003A7003" w:rsidP="003A7003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平湖是接轨上海开发开放的前沿阵地。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区位优势得天独厚。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平湖是浙江接轨大上海的第一站，杭州湾大桥的北岸桥头堡，地处上海、杭州、苏州、宁波四大城市的地理中心，距沪、杭、苏、甬各1小时车程，是长三角的交通枢纽城市。杭浦高速、乍嘉苏高速、杭州湾跨海大桥北接线穿境而过，是规划建设中的乍嘉湖铁路、沪甬（杭州湾）铁路的必经之地。境内连接上海的主要通道达7条，市域内有16条水上航线与上海、杭州、苏州等地相连，拥有浙北地区唯一的海河联运航线——乍嘉苏航道，与黄浦江和京杭大运河等主要内河航线连接，极大降低了货运成本，素有“黄金水道”之称。境内有浙北唯一的国家一类进出口海港——乍浦港。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利用外资成绩显著。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2012年，全市合同外资4.2亿美元，实到外资2.36亿美</w:t>
      </w:r>
      <w:r>
        <w:rPr>
          <w:rFonts w:ascii="仿宋_GB2312" w:eastAsia="仿宋_GB2312" w:hAnsi="宋体" w:hint="eastAsia"/>
          <w:sz w:val="30"/>
          <w:szCs w:val="30"/>
        </w:rPr>
        <w:t>元，累计合同利用外资近30亿美元。外资利用呈现日资为主、大项目为主、开发区为主的特点，已有英荷壳牌、瑞典SKF、韩国三星、韩国浦项制铁、美国嘉吉、日本夏普、日本神钢、巴西石油集团等17家世界500强企业和日本电产等世界知名企业落户平湖。平台体系群支撑带动作用进一步增强。境内有1个国家级出口加工区（乍浦出口加工区）及2个省级开发区（乍浦经济开发区、九龙山旅游度假区）。</w:t>
      </w:r>
      <w:r>
        <w:rPr>
          <w:rFonts w:ascii="仿宋_GB2312" w:eastAsia="仿宋_GB2312" w:hint="eastAsia"/>
          <w:sz w:val="30"/>
          <w:szCs w:val="30"/>
        </w:rPr>
        <w:t>平湖经济开发区综合实力列全省“十强”，2012年成功升格国家级经济技术开发区。</w:t>
      </w:r>
      <w:r>
        <w:rPr>
          <w:rFonts w:ascii="仿宋_GB2312" w:eastAsia="仿宋_GB2312" w:hAnsi="宋体" w:hint="eastAsia"/>
          <w:sz w:val="30"/>
          <w:szCs w:val="30"/>
        </w:rPr>
        <w:t>以海洋经济发展为契机，重点推进独山港区开发建设，健全完善基础配套设施，加快港口码头、仓储、物流配载、港池作业等项目建设，作为平湖经济发展的增长极。张江平湖科技园与上海张江高科全面合作正式启动，一批镇街道的工业功能区也正在全面推进。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外贸出口全省领先。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2012年，全市实现进出口总额69.5亿美元，其中出口36.1亿美元。</w:t>
      </w:r>
    </w:p>
    <w:p w:rsidR="003A7003" w:rsidRDefault="003A7003" w:rsidP="003A7003">
      <w:pPr>
        <w:spacing w:line="460" w:lineRule="exact"/>
        <w:ind w:firstLineChars="200" w:firstLine="600"/>
        <w:rPr>
          <w:rFonts w:ascii="仿宋_GB2312" w:eastAsia="仿宋_GB2312" w:hAnsi="Helvetica" w:cs="宋体"/>
          <w:kern w:val="0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平湖是城乡统筹协调发展的和谐之城。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城乡统筹发展水平居全省前列，2008年荣获“浙江新魅力之城”称号。</w:t>
      </w:r>
      <w:r>
        <w:rPr>
          <w:rFonts w:ascii="仿宋_GB2312" w:eastAsia="仿宋_GB2312" w:hint="eastAsia"/>
          <w:b/>
          <w:sz w:val="30"/>
          <w:szCs w:val="30"/>
        </w:rPr>
        <w:t>城乡发展面貌日新月异。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坚持旧城改造与新区开发联动，积极构建L型城市带，已完成30平方公里中心城区框架，“一主两副两节点”城乡空间布局和“一心四轴五片区”主城区功能布局基</w:t>
      </w:r>
      <w:r>
        <w:rPr>
          <w:rFonts w:ascii="仿宋_GB2312" w:eastAsia="仿宋_GB2312" w:hint="eastAsia"/>
          <w:sz w:val="30"/>
          <w:szCs w:val="30"/>
        </w:rPr>
        <w:t>本形成，城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市化率达53.6%。城市基础设</w:t>
      </w:r>
      <w:r>
        <w:rPr>
          <w:rFonts w:ascii="仿宋_GB2312" w:eastAsia="仿宋_GB2312" w:hint="eastAsia"/>
          <w:sz w:val="30"/>
          <w:szCs w:val="30"/>
        </w:rPr>
        <w:t>施建设稳步推进，城市防洪工程、东片污水处理工程等一批重点项目全面建成，太浦河取水工程投入运行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新农村建设呈现新貌，村庄整治工程覆盖面扩大，农村生态环境不断优化。等级公路通行政村率、农村安全饮用水覆盖率、宽带通村率均达100%。全面实现城乡供水一体化。“五位一体”（村部办公室、社区卫生服务站、便民服务站、连锁超市以及文体活动场所）为主要内容的村级综合服务社实现全覆盖，农合联组织建立发展，“合作求发展、联合兴三农”的新时期“新仓经验”已走向全国。</w:t>
      </w:r>
      <w:r>
        <w:rPr>
          <w:rFonts w:ascii="仿宋_GB2312" w:eastAsia="仿宋_GB2312" w:hint="eastAsia"/>
          <w:b/>
          <w:sz w:val="30"/>
          <w:szCs w:val="30"/>
        </w:rPr>
        <w:t>人民生活质量不断提高。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2012年城镇居民人均可支配收入37509元，农民人均纯收入18547元，分别增长13%和11.5%。社会保障日益健全。在全省实现了“三个率先”，即率先实施城乡居民社会养老保险，推行“全民社保”；率先推行新型城乡居民合作医疗保险全覆盖；率先实行“五险合一”工作机制，社会救助、养老、慈善等工作不断健全。</w:t>
      </w:r>
      <w:r>
        <w:rPr>
          <w:rFonts w:ascii="仿宋_GB2312" w:eastAsia="仿宋_GB2312" w:hint="eastAsia"/>
          <w:b/>
          <w:sz w:val="30"/>
          <w:szCs w:val="30"/>
        </w:rPr>
        <w:t>社会各项事业协调发展。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城乡一体义务教育扎实推进，以市为主的义务教育管理体制不断健全；城乡一体的供水、交通、集污和垃圾收集处理等体制机制日益完善；群众性精神文明创建活动广泛开展，</w:t>
      </w:r>
      <w:r>
        <w:rPr>
          <w:rFonts w:ascii="仿宋_GB2312" w:eastAsia="仿宋_GB2312" w:hint="eastAsia"/>
          <w:sz w:val="30"/>
          <w:szCs w:val="30"/>
        </w:rPr>
        <w:t>省级东海文化明珠工程、农村文化信息资源共享工程实现全覆盖。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科技综合实力不断增强，</w:t>
      </w:r>
      <w:r>
        <w:rPr>
          <w:rFonts w:ascii="仿宋_GB2312" w:eastAsia="仿宋_GB2312" w:hint="eastAsia"/>
          <w:sz w:val="30"/>
          <w:szCs w:val="30"/>
        </w:rPr>
        <w:t>科技进步水平居全省90个县（市、区）第13位。</w:t>
      </w:r>
      <w:r>
        <w:rPr>
          <w:rFonts w:ascii="仿宋_GB2312" w:eastAsia="仿宋_GB2312" w:hAnsi="宋体" w:hint="eastAsia"/>
          <w:sz w:val="30"/>
          <w:szCs w:val="30"/>
        </w:rPr>
        <w:t>“平安平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湖”建设不断深化，社会治安综合治理各项措施全面落实。新居民服务管理机制不断完善，市镇（街道）村（社区、企业）三级新居民服务管理网络作用得到充分发挥，</w:t>
      </w:r>
      <w:r>
        <w:rPr>
          <w:rFonts w:ascii="仿宋_GB2312" w:eastAsia="仿宋_GB2312" w:hint="eastAsia"/>
          <w:sz w:val="30"/>
          <w:szCs w:val="30"/>
        </w:rPr>
        <w:t>新居民服务管理体制机制创新列入省2010年度十大民生工程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3A7003" w:rsidRDefault="003A7003" w:rsidP="003A7003">
      <w:pPr>
        <w:shd w:val="solid" w:color="FFFFFF" w:fill="auto"/>
        <w:autoSpaceDN w:val="0"/>
        <w:spacing w:line="360" w:lineRule="atLeast"/>
        <w:ind w:firstLine="420"/>
        <w:rPr>
          <w:rFonts w:ascii="inherit" w:hAnsi="宋体"/>
          <w:color w:val="0000FF"/>
          <w:shd w:val="clear" w:color="auto" w:fill="FFFFFF"/>
        </w:rPr>
      </w:pPr>
    </w:p>
    <w:p w:rsidR="009756B5" w:rsidRPr="003A7003" w:rsidRDefault="009756B5"/>
    <w:sectPr w:rsidR="009756B5" w:rsidRPr="003A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B5" w:rsidRDefault="009756B5" w:rsidP="003A7003">
      <w:r>
        <w:separator/>
      </w:r>
    </w:p>
  </w:endnote>
  <w:endnote w:type="continuationSeparator" w:id="1">
    <w:p w:rsidR="009756B5" w:rsidRDefault="009756B5" w:rsidP="003A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Arial Unicode MS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B5" w:rsidRDefault="009756B5" w:rsidP="003A7003">
      <w:r>
        <w:separator/>
      </w:r>
    </w:p>
  </w:footnote>
  <w:footnote w:type="continuationSeparator" w:id="1">
    <w:p w:rsidR="009756B5" w:rsidRDefault="009756B5" w:rsidP="003A7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003"/>
    <w:rsid w:val="003A7003"/>
    <w:rsid w:val="0097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0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2013-12-12T02:55:00Z</dcterms:created>
  <dcterms:modified xsi:type="dcterms:W3CDTF">2013-12-12T02:55:00Z</dcterms:modified>
</cp:coreProperties>
</file>